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76F10" w14:textId="77777777" w:rsidR="007C7ABC" w:rsidRDefault="00AE0E44">
      <w:pPr>
        <w:pStyle w:val="Title"/>
        <w:jc w:val="center"/>
        <w:rPr>
          <w:b/>
          <w:bCs/>
        </w:rPr>
      </w:pPr>
      <w:r>
        <w:rPr>
          <w:b/>
          <w:bCs/>
        </w:rPr>
        <w:t>WET</w:t>
      </w:r>
    </w:p>
    <w:p w14:paraId="216C7428" w14:textId="77777777" w:rsidR="007C7ABC" w:rsidRDefault="00AE0E44">
      <w:pPr>
        <w:pStyle w:val="Subtitle"/>
        <w:jc w:val="center"/>
      </w:pPr>
      <w:r>
        <w:t>“What to Expect” Information</w:t>
      </w:r>
    </w:p>
    <w:p w14:paraId="58B0F6F9" w14:textId="77777777" w:rsidR="007C7ABC" w:rsidRDefault="00AE0E44">
      <w:pPr>
        <w:pStyle w:val="Heading1"/>
        <w:rPr>
          <w:rFonts w:ascii="Arial" w:eastAsia="Arial" w:hAnsi="Arial" w:cs="Arial"/>
        </w:rPr>
      </w:pPr>
      <w:r>
        <w:rPr>
          <w:rFonts w:ascii="Arial" w:eastAsia="Arial" w:hAnsi="Arial" w:cs="Arial"/>
        </w:rPr>
        <w:t>Show Information</w:t>
      </w:r>
    </w:p>
    <w:p w14:paraId="17FFA37F" w14:textId="77777777" w:rsidR="007C7ABC" w:rsidRDefault="00AE0E44">
      <w:pPr>
        <w:rPr>
          <w:rFonts w:ascii="Arial" w:eastAsia="Arial" w:hAnsi="Arial" w:cs="Arial"/>
        </w:rPr>
      </w:pPr>
      <w:r>
        <w:rPr>
          <w:rFonts w:ascii="Arial" w:eastAsia="Arial" w:hAnsi="Arial" w:cs="Arial"/>
        </w:rPr>
        <w:t>WET tells the story of Aroha, māmā, divorcee, loyal friend and successful author of erotic fiction. Her writing has built her a passionate online following, which comes to the attention of her family when she attempts to expand into an audio book. Aroha must then deal with the disapproval of those closest to her, while attempting to find her own voice both in her writing and personal life. The show is funny and fierce, and deals with the challenges of motherhood and the exploration of wāhine sexuality.</w:t>
      </w:r>
    </w:p>
    <w:p w14:paraId="45300E56" w14:textId="77777777" w:rsidR="007C7ABC" w:rsidRDefault="00AE0E44">
      <w:pPr>
        <w:rPr>
          <w:rFonts w:ascii="Arial" w:eastAsia="Arial" w:hAnsi="Arial" w:cs="Arial"/>
        </w:rPr>
      </w:pPr>
      <w:r>
        <w:rPr>
          <w:rFonts w:ascii="Arial" w:eastAsia="Arial" w:hAnsi="Arial" w:cs="Arial"/>
        </w:rPr>
        <w:t xml:space="preserve">This show is mostly fun, light and sexy. Characters also deal with heavy emotions, tension, and sadness. It includes swearing and adult themes of sex and fantasy. The audience may laugh, clap and cheer throughout the show. The show is performed on a set that looks like an elegant apartment, representing Aroha’s house and other locations in the story. Colourful lights, sound effects, recorded music, fog and projections create a rich atmosphere. </w:t>
      </w:r>
    </w:p>
    <w:p w14:paraId="5FA2D2DB" w14:textId="77777777" w:rsidR="007C7ABC" w:rsidRDefault="00AE0E44">
      <w:pPr>
        <w:rPr>
          <w:rFonts w:ascii="Arial" w:eastAsia="Arial" w:hAnsi="Arial" w:cs="Arial"/>
        </w:rPr>
      </w:pPr>
      <w:r>
        <w:rPr>
          <w:rFonts w:ascii="Arial" w:eastAsia="Arial" w:hAnsi="Arial" w:cs="Arial"/>
        </w:rPr>
        <w:t xml:space="preserve">Visit the Te Ahurei Toi o Tāmaki Auckland Arts Festival website for </w:t>
      </w:r>
      <w:hyperlink r:id="rId8">
        <w:r>
          <w:rPr>
            <w:rFonts w:ascii="Arial" w:eastAsia="Arial" w:hAnsi="Arial" w:cs="Arial"/>
            <w:color w:val="1155CC"/>
            <w:u w:val="single"/>
          </w:rPr>
          <w:t>more ticketing and show information</w:t>
        </w:r>
      </w:hyperlink>
      <w:r>
        <w:rPr>
          <w:rFonts w:ascii="Arial" w:eastAsia="Arial" w:hAnsi="Arial" w:cs="Arial"/>
        </w:rPr>
        <w:t>.</w:t>
      </w:r>
    </w:p>
    <w:p w14:paraId="047FFEB1" w14:textId="77777777" w:rsidR="007C7ABC" w:rsidRDefault="00AE0E44">
      <w:pPr>
        <w:pStyle w:val="Heading1"/>
        <w:rPr>
          <w:rFonts w:ascii="Arial" w:eastAsia="Arial" w:hAnsi="Arial" w:cs="Arial"/>
        </w:rPr>
      </w:pPr>
      <w:bookmarkStart w:id="0" w:name="_heading=h.ua9nwscuaz3p" w:colFirst="0" w:colLast="0"/>
      <w:bookmarkEnd w:id="0"/>
      <w:r>
        <w:rPr>
          <w:rFonts w:ascii="Arial" w:eastAsia="Arial" w:hAnsi="Arial" w:cs="Arial"/>
        </w:rPr>
        <w:t>Arrival Information</w:t>
      </w:r>
    </w:p>
    <w:p w14:paraId="3D5A8BB1" w14:textId="77777777" w:rsidR="007C7ABC" w:rsidRDefault="00AE0E44">
      <w:pPr>
        <w:rPr>
          <w:rFonts w:ascii="Arial" w:eastAsia="Arial" w:hAnsi="Arial" w:cs="Arial"/>
        </w:rPr>
      </w:pPr>
      <w:r>
        <w:rPr>
          <w:rFonts w:ascii="Arial" w:eastAsia="Arial" w:hAnsi="Arial" w:cs="Arial"/>
          <w:b/>
          <w:bCs/>
        </w:rPr>
        <w:t>Location:</w:t>
      </w:r>
      <w:r>
        <w:rPr>
          <w:rFonts w:ascii="Arial" w:eastAsia="Arial" w:hAnsi="Arial" w:cs="Arial"/>
        </w:rPr>
        <w:t xml:space="preserve"> Te Pou Theatre (2 Mount Lebanon Lane, Henderson, Auckland 0612)</w:t>
      </w:r>
    </w:p>
    <w:p w14:paraId="55ADD267" w14:textId="77777777" w:rsidR="007C7ABC" w:rsidRDefault="00AE0E44">
      <w:pPr>
        <w:rPr>
          <w:rFonts w:ascii="Arial" w:eastAsia="Arial" w:hAnsi="Arial" w:cs="Arial"/>
        </w:rPr>
      </w:pPr>
      <w:r>
        <w:rPr>
          <w:rFonts w:ascii="Arial" w:eastAsia="Arial" w:hAnsi="Arial" w:cs="Arial"/>
        </w:rPr>
        <w:t xml:space="preserve">Te Pou Theatre is located in Shed 1 within Corban Estate Arts Centre. </w:t>
      </w:r>
    </w:p>
    <w:p w14:paraId="086D8FBD" w14:textId="77777777" w:rsidR="007C7ABC" w:rsidRDefault="00AE0E44">
      <w:pPr>
        <w:rPr>
          <w:rFonts w:ascii="Arial" w:eastAsia="Arial" w:hAnsi="Arial" w:cs="Arial"/>
        </w:rPr>
      </w:pPr>
      <w:r>
        <w:rPr>
          <w:rFonts w:ascii="Arial" w:eastAsia="Arial" w:hAnsi="Arial" w:cs="Arial"/>
        </w:rPr>
        <w:t xml:space="preserve">There are mobility parks in the parking area next to Shed 1. There is also a paved path leading from the Corban Estate Main Carpark to the main entrance of Te Pou. </w:t>
      </w:r>
    </w:p>
    <w:p w14:paraId="6E3002B9" w14:textId="77777777" w:rsidR="007C7ABC" w:rsidRDefault="00AE0E44">
      <w:pPr>
        <w:rPr>
          <w:rFonts w:ascii="Arial" w:eastAsia="Arial" w:hAnsi="Arial" w:cs="Arial"/>
        </w:rPr>
      </w:pPr>
      <w:r>
        <w:rPr>
          <w:rFonts w:ascii="Arial" w:eastAsia="Arial" w:hAnsi="Arial" w:cs="Arial"/>
        </w:rPr>
        <w:t xml:space="preserve">The building is wheelchair accessible with an accessible toilet. </w:t>
      </w:r>
    </w:p>
    <w:p w14:paraId="42E574D5" w14:textId="77777777" w:rsidR="007C7ABC" w:rsidRDefault="00AE0E44">
      <w:pPr>
        <w:rPr>
          <w:rFonts w:ascii="Arial" w:eastAsia="Arial" w:hAnsi="Arial" w:cs="Arial"/>
        </w:rPr>
      </w:pPr>
      <w:r>
        <w:rPr>
          <w:rFonts w:ascii="Arial" w:eastAsia="Arial" w:hAnsi="Arial" w:cs="Arial"/>
          <w:b/>
          <w:bCs/>
        </w:rPr>
        <w:t>Duration:</w:t>
      </w:r>
      <w:r>
        <w:rPr>
          <w:rFonts w:ascii="Arial" w:eastAsia="Arial" w:hAnsi="Arial" w:cs="Arial"/>
        </w:rPr>
        <w:t xml:space="preserve"> 1 hour 20 minutes, no interval.</w:t>
      </w:r>
    </w:p>
    <w:p w14:paraId="77BFF282" w14:textId="77777777" w:rsidR="007C7ABC" w:rsidRDefault="00AE0E44">
      <w:pPr>
        <w:rPr>
          <w:rFonts w:ascii="Arial" w:eastAsia="Arial" w:hAnsi="Arial" w:cs="Arial"/>
        </w:rPr>
      </w:pPr>
      <w:r>
        <w:rPr>
          <w:rFonts w:ascii="Arial" w:eastAsia="Arial" w:hAnsi="Arial" w:cs="Arial"/>
          <w:b/>
          <w:bCs/>
        </w:rPr>
        <w:t>Time:</w:t>
      </w:r>
      <w:r>
        <w:rPr>
          <w:rFonts w:ascii="Arial" w:eastAsia="Arial" w:hAnsi="Arial" w:cs="Arial"/>
        </w:rPr>
        <w:t xml:space="preserve"> 7:30pm on Tuesday to Saturdays. 4pm on Sundays.</w:t>
      </w:r>
    </w:p>
    <w:p w14:paraId="19C74AFB" w14:textId="77777777" w:rsidR="007C7ABC" w:rsidRDefault="00AE0E44">
      <w:pPr>
        <w:rPr>
          <w:rFonts w:ascii="Arial" w:eastAsia="Arial" w:hAnsi="Arial" w:cs="Arial"/>
        </w:rPr>
      </w:pPr>
      <w:r>
        <w:rPr>
          <w:rFonts w:ascii="Arial" w:eastAsia="Arial" w:hAnsi="Arial" w:cs="Arial"/>
          <w:b/>
          <w:bCs/>
        </w:rPr>
        <w:t>Seating:</w:t>
      </w:r>
      <w:r>
        <w:rPr>
          <w:rFonts w:ascii="Arial" w:eastAsia="Arial" w:hAnsi="Arial" w:cs="Arial"/>
        </w:rPr>
        <w:t xml:space="preserve"> WET is general admission, which means you can choose where you’d like to sit in the theatre seating area. You may wish to arrive a little early to select your preferred seats.</w:t>
      </w:r>
    </w:p>
    <w:p w14:paraId="0D944C70" w14:textId="77777777" w:rsidR="007C7ABC" w:rsidRDefault="00AE0E44">
      <w:pPr>
        <w:pStyle w:val="Heading1"/>
        <w:rPr>
          <w:rFonts w:ascii="Arial" w:eastAsia="Arial" w:hAnsi="Arial" w:cs="Arial"/>
        </w:rPr>
      </w:pPr>
      <w:r>
        <w:rPr>
          <w:rFonts w:ascii="Arial" w:eastAsia="Arial" w:hAnsi="Arial" w:cs="Arial"/>
        </w:rPr>
        <w:lastRenderedPageBreak/>
        <w:t>Moving Around the Space</w:t>
      </w:r>
    </w:p>
    <w:p w14:paraId="0D452295" w14:textId="77777777" w:rsidR="007C7ABC" w:rsidRDefault="00AE0E44">
      <w:pPr>
        <w:numPr>
          <w:ilvl w:val="0"/>
          <w:numId w:val="6"/>
        </w:numPr>
        <w:ind w:left="360"/>
      </w:pPr>
      <w:r>
        <w:t>If you need to leave during the show, move to the nearest theatre doors. An usher may be available to help. To re-enter the theatre, speak with the front of house staff as they would know the best moment during the show for you to return to your seat.</w:t>
      </w:r>
    </w:p>
    <w:p w14:paraId="304C62F4" w14:textId="77777777" w:rsidR="007C7ABC" w:rsidRDefault="00AE0E44">
      <w:pPr>
        <w:pStyle w:val="Heading1"/>
        <w:rPr>
          <w:rFonts w:ascii="Arial" w:eastAsia="Arial" w:hAnsi="Arial" w:cs="Arial"/>
        </w:rPr>
      </w:pPr>
      <w:r>
        <w:rPr>
          <w:rFonts w:ascii="Arial" w:eastAsia="Arial" w:hAnsi="Arial" w:cs="Arial"/>
        </w:rPr>
        <w:t>The Space</w:t>
      </w:r>
    </w:p>
    <w:p w14:paraId="7D7D06A6" w14:textId="77777777" w:rsidR="007C7ABC" w:rsidRDefault="00AE0E44">
      <w:pPr>
        <w:numPr>
          <w:ilvl w:val="0"/>
          <w:numId w:val="3"/>
        </w:numPr>
        <w:spacing w:after="0"/>
        <w:ind w:left="360"/>
      </w:pPr>
      <w:r>
        <w:t>After entering through the theatre doors, the audience will pass through a shiny beaded curtain to the seating area.</w:t>
      </w:r>
    </w:p>
    <w:p w14:paraId="4075109B" w14:textId="77777777" w:rsidR="007C7ABC" w:rsidRDefault="00AE0E44">
      <w:pPr>
        <w:numPr>
          <w:ilvl w:val="0"/>
          <w:numId w:val="3"/>
        </w:numPr>
        <w:spacing w:after="0"/>
        <w:ind w:left="360"/>
      </w:pPr>
      <w:r>
        <w:t xml:space="preserve">The set resembles an apartment, with house plants, books, lamps and decorations on open wooden shelving. A large white mesh screen resembling a wall is behind the shelves. </w:t>
      </w:r>
    </w:p>
    <w:p w14:paraId="660ADF5A" w14:textId="77777777" w:rsidR="007C7ABC" w:rsidRDefault="00AE0E44">
      <w:pPr>
        <w:numPr>
          <w:ilvl w:val="0"/>
          <w:numId w:val="3"/>
        </w:numPr>
        <w:ind w:left="360"/>
      </w:pPr>
      <w:r>
        <w:t>The main set does not move or change, other than small pieces of furniture that will be wheeled to different positions during the show.</w:t>
      </w:r>
    </w:p>
    <w:p w14:paraId="4A275FC1" w14:textId="77777777" w:rsidR="007C7ABC" w:rsidRDefault="00AE0E44">
      <w:pPr>
        <w:pStyle w:val="Heading1"/>
        <w:rPr>
          <w:rFonts w:ascii="Arial" w:eastAsia="Arial" w:hAnsi="Arial" w:cs="Arial"/>
        </w:rPr>
      </w:pPr>
      <w:r>
        <w:rPr>
          <w:rFonts w:ascii="Arial" w:eastAsia="Arial" w:hAnsi="Arial" w:cs="Arial"/>
        </w:rPr>
        <w:t>Lighting &amp; Projection</w:t>
      </w:r>
    </w:p>
    <w:p w14:paraId="639143B5" w14:textId="77777777" w:rsidR="007C7ABC" w:rsidRDefault="00AE0E44">
      <w:pPr>
        <w:rPr>
          <w:rFonts w:ascii="Arial" w:eastAsia="Arial" w:hAnsi="Arial" w:cs="Arial"/>
        </w:rPr>
      </w:pPr>
      <w:r>
        <w:rPr>
          <w:rFonts w:ascii="Arial" w:eastAsia="Arial" w:hAnsi="Arial" w:cs="Arial"/>
        </w:rPr>
        <w:t>Stage lights help create the atmosphere of the show. These lights are generally bright, warm, and steady. They shift in colour and will brighten and dim during the show.</w:t>
      </w:r>
    </w:p>
    <w:p w14:paraId="56DF535D" w14:textId="77777777" w:rsidR="007C7ABC" w:rsidRDefault="00AE0E44">
      <w:pPr>
        <w:numPr>
          <w:ilvl w:val="0"/>
          <w:numId w:val="2"/>
        </w:numPr>
        <w:spacing w:after="0"/>
        <w:ind w:left="360"/>
        <w:rPr>
          <w:rFonts w:ascii="Arial" w:eastAsia="Arial" w:hAnsi="Arial" w:cs="Arial"/>
        </w:rPr>
      </w:pPr>
      <w:r>
        <w:rPr>
          <w:rFonts w:ascii="Arial" w:eastAsia="Arial" w:hAnsi="Arial" w:cs="Arial"/>
        </w:rPr>
        <w:t xml:space="preserve">There are multiple lamps throughout the set, hanging from the ceiling and on the shelves. These have golden coloured light bulbs that glow steadily, slowly flicker, dim and brighten during the show. </w:t>
      </w:r>
    </w:p>
    <w:p w14:paraId="508E041B" w14:textId="77777777" w:rsidR="007C7ABC" w:rsidRDefault="00AE0E44">
      <w:pPr>
        <w:numPr>
          <w:ilvl w:val="0"/>
          <w:numId w:val="2"/>
        </w:numPr>
        <w:spacing w:after="0"/>
        <w:ind w:left="360"/>
        <w:rPr>
          <w:rFonts w:ascii="Arial" w:eastAsia="Arial" w:hAnsi="Arial" w:cs="Arial"/>
        </w:rPr>
      </w:pPr>
      <w:r>
        <w:rPr>
          <w:rFonts w:ascii="Arial" w:eastAsia="Arial" w:hAnsi="Arial" w:cs="Arial"/>
        </w:rPr>
        <w:t>Deep, concentrated lighting shifts between pinks to blues.</w:t>
      </w:r>
    </w:p>
    <w:p w14:paraId="73405A2B" w14:textId="77777777" w:rsidR="007C7ABC" w:rsidRDefault="00AE0E44">
      <w:pPr>
        <w:numPr>
          <w:ilvl w:val="0"/>
          <w:numId w:val="2"/>
        </w:numPr>
        <w:spacing w:after="0"/>
        <w:ind w:left="360"/>
        <w:rPr>
          <w:rFonts w:ascii="Arial" w:eastAsia="Arial" w:hAnsi="Arial" w:cs="Arial"/>
        </w:rPr>
      </w:pPr>
      <w:r>
        <w:rPr>
          <w:rFonts w:ascii="Arial" w:eastAsia="Arial" w:hAnsi="Arial" w:cs="Arial"/>
        </w:rPr>
        <w:t>There are no moving lights, or lights that point directly at the audience.</w:t>
      </w:r>
    </w:p>
    <w:p w14:paraId="06D02613" w14:textId="77777777" w:rsidR="007C7ABC" w:rsidRDefault="00AE0E44">
      <w:pPr>
        <w:numPr>
          <w:ilvl w:val="0"/>
          <w:numId w:val="2"/>
        </w:numPr>
        <w:spacing w:after="0"/>
        <w:ind w:left="360"/>
        <w:rPr>
          <w:rFonts w:ascii="Arial" w:eastAsia="Arial" w:hAnsi="Arial" w:cs="Arial"/>
        </w:rPr>
      </w:pPr>
      <w:r>
        <w:rPr>
          <w:rFonts w:ascii="Arial" w:eastAsia="Arial" w:hAnsi="Arial" w:cs="Arial"/>
        </w:rPr>
        <w:t>The lights can get quite bright sometimes.</w:t>
      </w:r>
    </w:p>
    <w:p w14:paraId="7A516384" w14:textId="77777777" w:rsidR="007C7ABC" w:rsidRDefault="00AE0E44">
      <w:pPr>
        <w:numPr>
          <w:ilvl w:val="0"/>
          <w:numId w:val="2"/>
        </w:numPr>
        <w:ind w:left="360"/>
        <w:rPr>
          <w:rFonts w:ascii="Arial" w:eastAsia="Arial" w:hAnsi="Arial" w:cs="Arial"/>
        </w:rPr>
      </w:pPr>
      <w:r>
        <w:rPr>
          <w:rFonts w:ascii="Arial" w:eastAsia="Arial" w:hAnsi="Arial" w:cs="Arial"/>
        </w:rPr>
        <w:t>At points during the show, there are blobby soft projections on the white mesh screen.</w:t>
      </w:r>
    </w:p>
    <w:p w14:paraId="1F63BD22" w14:textId="77777777" w:rsidR="007C7ABC" w:rsidRDefault="00AE0E44">
      <w:pPr>
        <w:rPr>
          <w:rFonts w:ascii="Arial" w:eastAsia="Arial" w:hAnsi="Arial" w:cs="Arial"/>
        </w:rPr>
      </w:pPr>
      <w:r>
        <w:rPr>
          <w:rFonts w:ascii="Arial" w:eastAsia="Arial" w:hAnsi="Arial" w:cs="Arial"/>
        </w:rPr>
        <w:t>The audience are welcome to use a hat or sunglasses during the show to be comfortable under the lights.</w:t>
      </w:r>
    </w:p>
    <w:p w14:paraId="505B96B2" w14:textId="77777777" w:rsidR="007C7ABC" w:rsidRDefault="00AE0E44">
      <w:pPr>
        <w:pStyle w:val="Heading1"/>
        <w:rPr>
          <w:rFonts w:ascii="Arial" w:eastAsia="Arial" w:hAnsi="Arial" w:cs="Arial"/>
        </w:rPr>
      </w:pPr>
      <w:r>
        <w:rPr>
          <w:rFonts w:ascii="Arial" w:eastAsia="Arial" w:hAnsi="Arial" w:cs="Arial"/>
        </w:rPr>
        <w:t>Sound</w:t>
      </w:r>
    </w:p>
    <w:p w14:paraId="64B1003B" w14:textId="77777777" w:rsidR="007C7ABC" w:rsidRDefault="00AE0E44">
      <w:r>
        <w:t>This production features:</w:t>
      </w:r>
    </w:p>
    <w:p w14:paraId="7562C1E7" w14:textId="77777777" w:rsidR="007C7ABC" w:rsidRDefault="00AE0E44">
      <w:pPr>
        <w:numPr>
          <w:ilvl w:val="0"/>
          <w:numId w:val="1"/>
        </w:numPr>
        <w:spacing w:after="0"/>
        <w:ind w:left="360"/>
        <w:rPr>
          <w:rFonts w:ascii="Arial" w:eastAsia="Arial" w:hAnsi="Arial" w:cs="Arial"/>
        </w:rPr>
      </w:pPr>
      <w:r>
        <w:rPr>
          <w:rFonts w:ascii="Arial" w:eastAsia="Arial" w:hAnsi="Arial" w:cs="Arial"/>
        </w:rPr>
        <w:t>Recorded voice, recorded music, and voices from offstage.</w:t>
      </w:r>
    </w:p>
    <w:p w14:paraId="68B5BF64" w14:textId="77777777" w:rsidR="007C7ABC" w:rsidRDefault="00AE0E44">
      <w:pPr>
        <w:numPr>
          <w:ilvl w:val="0"/>
          <w:numId w:val="1"/>
        </w:numPr>
        <w:spacing w:after="0"/>
        <w:ind w:left="360"/>
        <w:rPr>
          <w:rFonts w:ascii="Arial" w:eastAsia="Arial" w:hAnsi="Arial" w:cs="Arial"/>
        </w:rPr>
      </w:pPr>
      <w:r>
        <w:rPr>
          <w:rFonts w:ascii="Arial" w:eastAsia="Arial" w:hAnsi="Arial" w:cs="Arial"/>
        </w:rPr>
        <w:t xml:space="preserve">Sounds and sound effects such as typing noises, a basketball bouncing loudly on the floor, and recorded airport announcements. </w:t>
      </w:r>
    </w:p>
    <w:p w14:paraId="1F7C3E90" w14:textId="77777777" w:rsidR="007C7ABC" w:rsidRDefault="00AE0E44">
      <w:pPr>
        <w:numPr>
          <w:ilvl w:val="0"/>
          <w:numId w:val="1"/>
        </w:numPr>
        <w:spacing w:after="0"/>
        <w:ind w:left="360"/>
        <w:rPr>
          <w:rFonts w:ascii="Arial" w:eastAsia="Arial" w:hAnsi="Arial" w:cs="Arial"/>
        </w:rPr>
      </w:pPr>
      <w:r>
        <w:rPr>
          <w:rFonts w:ascii="Arial" w:eastAsia="Arial" w:hAnsi="Arial" w:cs="Arial"/>
        </w:rPr>
        <w:t>Sometimes the actors will speak or shout loudly.</w:t>
      </w:r>
    </w:p>
    <w:p w14:paraId="7C78EEFA" w14:textId="77777777" w:rsidR="007C7ABC" w:rsidRDefault="00AE0E44">
      <w:pPr>
        <w:numPr>
          <w:ilvl w:val="0"/>
          <w:numId w:val="1"/>
        </w:numPr>
        <w:ind w:left="360"/>
        <w:rPr>
          <w:rFonts w:ascii="Arial" w:eastAsia="Arial" w:hAnsi="Arial" w:cs="Arial"/>
        </w:rPr>
      </w:pPr>
      <w:r>
        <w:rPr>
          <w:rFonts w:ascii="Arial" w:eastAsia="Arial" w:hAnsi="Arial" w:cs="Arial"/>
        </w:rPr>
        <w:t>The audience may get excited and clap, and loudly cheer and laugh.</w:t>
      </w:r>
    </w:p>
    <w:p w14:paraId="4674F6C3" w14:textId="77777777" w:rsidR="007C7ABC" w:rsidRDefault="00AE0E44">
      <w:pPr>
        <w:pStyle w:val="Heading1"/>
        <w:rPr>
          <w:rFonts w:ascii="Arial" w:eastAsia="Arial" w:hAnsi="Arial" w:cs="Arial"/>
        </w:rPr>
      </w:pPr>
      <w:r>
        <w:rPr>
          <w:rFonts w:ascii="Arial" w:eastAsia="Arial" w:hAnsi="Arial" w:cs="Arial"/>
        </w:rPr>
        <w:lastRenderedPageBreak/>
        <w:t>Special Effects</w:t>
      </w:r>
    </w:p>
    <w:p w14:paraId="102B801E" w14:textId="77777777" w:rsidR="007C7ABC" w:rsidRDefault="00AE0E44">
      <w:pPr>
        <w:numPr>
          <w:ilvl w:val="0"/>
          <w:numId w:val="4"/>
        </w:numPr>
        <w:ind w:left="360"/>
        <w:rPr>
          <w:rFonts w:ascii="Arial" w:eastAsia="Arial" w:hAnsi="Arial" w:cs="Arial"/>
        </w:rPr>
      </w:pPr>
      <w:r>
        <w:rPr>
          <w:rFonts w:ascii="Arial" w:eastAsia="Arial" w:hAnsi="Arial" w:cs="Arial"/>
        </w:rPr>
        <w:t xml:space="preserve">The production uses fog at various moments during the show. This will billow onto the stage and the audience, and makes the theatre look smokey. The fog does not smell like anything and there is no real fire or smoke in the theatre. </w:t>
      </w:r>
    </w:p>
    <w:p w14:paraId="6FDEBA3D" w14:textId="77777777" w:rsidR="007C7ABC" w:rsidRDefault="00AE0E44">
      <w:pPr>
        <w:pStyle w:val="Heading1"/>
        <w:rPr>
          <w:rFonts w:ascii="Arial" w:eastAsia="Arial" w:hAnsi="Arial" w:cs="Arial"/>
        </w:rPr>
      </w:pPr>
      <w:r>
        <w:rPr>
          <w:rFonts w:ascii="Arial" w:eastAsia="Arial" w:hAnsi="Arial" w:cs="Arial"/>
        </w:rPr>
        <w:t>Audience Interaction</w:t>
      </w:r>
    </w:p>
    <w:p w14:paraId="4E9BB0F8" w14:textId="77777777" w:rsidR="007C7ABC" w:rsidRDefault="00AE0E44">
      <w:pPr>
        <w:numPr>
          <w:ilvl w:val="0"/>
          <w:numId w:val="5"/>
        </w:numPr>
        <w:spacing w:after="0"/>
        <w:ind w:left="360"/>
        <w:rPr>
          <w:rFonts w:ascii="Arial" w:eastAsia="Arial" w:hAnsi="Arial" w:cs="Arial"/>
        </w:rPr>
      </w:pPr>
      <w:r>
        <w:rPr>
          <w:rFonts w:ascii="Arial" w:eastAsia="Arial" w:hAnsi="Arial" w:cs="Arial"/>
        </w:rPr>
        <w:t>There is no audience interaction in this show</w:t>
      </w:r>
    </w:p>
    <w:p w14:paraId="45E0E8D8" w14:textId="77777777" w:rsidR="007C7ABC" w:rsidRDefault="00AE0E44">
      <w:pPr>
        <w:numPr>
          <w:ilvl w:val="0"/>
          <w:numId w:val="5"/>
        </w:numPr>
        <w:ind w:left="360"/>
        <w:rPr>
          <w:rFonts w:ascii="Arial" w:eastAsia="Arial" w:hAnsi="Arial" w:cs="Arial"/>
        </w:rPr>
      </w:pPr>
      <w:r>
        <w:rPr>
          <w:rFonts w:ascii="Arial" w:eastAsia="Arial" w:hAnsi="Arial" w:cs="Arial"/>
        </w:rPr>
        <w:t>The audience is welcome to be noisy and reactive in response to the show.</w:t>
      </w:r>
    </w:p>
    <w:p w14:paraId="60517CA2" w14:textId="77777777" w:rsidR="007C7ABC" w:rsidRDefault="00AE0E44">
      <w:pPr>
        <w:pStyle w:val="Heading1"/>
        <w:rPr>
          <w:rFonts w:ascii="Arial" w:eastAsia="Arial" w:hAnsi="Arial" w:cs="Arial"/>
        </w:rPr>
      </w:pPr>
      <w:r>
        <w:rPr>
          <w:rFonts w:ascii="Arial" w:eastAsia="Arial" w:hAnsi="Arial" w:cs="Arial"/>
        </w:rPr>
        <w:t>Content Warnings</w:t>
      </w:r>
    </w:p>
    <w:p w14:paraId="31274EB6" w14:textId="77777777" w:rsidR="007C7ABC" w:rsidRDefault="00AE0E44">
      <w:pPr>
        <w:rPr>
          <w:rFonts w:ascii="Arial" w:eastAsia="Arial" w:hAnsi="Arial" w:cs="Arial"/>
        </w:rPr>
      </w:pPr>
      <w:r>
        <w:rPr>
          <w:rFonts w:ascii="Arial" w:eastAsia="Arial" w:hAnsi="Arial" w:cs="Arial"/>
        </w:rPr>
        <w:t>This show contains:</w:t>
      </w:r>
    </w:p>
    <w:p w14:paraId="4C035942" w14:textId="77777777" w:rsidR="007C7ABC" w:rsidRDefault="00AE0E44">
      <w:pPr>
        <w:numPr>
          <w:ilvl w:val="0"/>
          <w:numId w:val="7"/>
        </w:numPr>
        <w:spacing w:after="0"/>
        <w:ind w:left="360"/>
        <w:rPr>
          <w:rFonts w:ascii="Arial" w:eastAsia="Arial" w:hAnsi="Arial" w:cs="Arial"/>
        </w:rPr>
      </w:pPr>
      <w:r>
        <w:rPr>
          <w:rFonts w:ascii="Arial" w:eastAsia="Arial" w:hAnsi="Arial" w:cs="Arial"/>
        </w:rPr>
        <w:t>Strong language</w:t>
      </w:r>
    </w:p>
    <w:p w14:paraId="37841B35" w14:textId="77777777" w:rsidR="007C7ABC" w:rsidRDefault="00AE0E44">
      <w:pPr>
        <w:numPr>
          <w:ilvl w:val="0"/>
          <w:numId w:val="7"/>
        </w:numPr>
        <w:spacing w:after="0"/>
        <w:ind w:left="360"/>
        <w:rPr>
          <w:rFonts w:ascii="Arial" w:eastAsia="Arial" w:hAnsi="Arial" w:cs="Arial"/>
        </w:rPr>
      </w:pPr>
      <w:r>
        <w:rPr>
          <w:rFonts w:ascii="Arial" w:eastAsia="Arial" w:hAnsi="Arial" w:cs="Arial"/>
        </w:rPr>
        <w:t>Themes of sex and sexual fantasy</w:t>
      </w:r>
    </w:p>
    <w:p w14:paraId="62149F1D" w14:textId="77777777" w:rsidR="007C7ABC" w:rsidRDefault="00AE0E44">
      <w:pPr>
        <w:numPr>
          <w:ilvl w:val="0"/>
          <w:numId w:val="7"/>
        </w:numPr>
        <w:spacing w:after="0"/>
        <w:ind w:left="360"/>
        <w:rPr>
          <w:rFonts w:ascii="Arial" w:eastAsia="Arial" w:hAnsi="Arial" w:cs="Arial"/>
        </w:rPr>
      </w:pPr>
      <w:r>
        <w:rPr>
          <w:rFonts w:ascii="Arial" w:eastAsia="Arial" w:hAnsi="Arial" w:cs="Arial"/>
        </w:rPr>
        <w:t>Portrayal of masturbation</w:t>
      </w:r>
    </w:p>
    <w:p w14:paraId="4C28F3BA" w14:textId="77777777" w:rsidR="007C7ABC" w:rsidRDefault="00AE0E44">
      <w:pPr>
        <w:numPr>
          <w:ilvl w:val="0"/>
          <w:numId w:val="7"/>
        </w:numPr>
        <w:ind w:left="360"/>
        <w:rPr>
          <w:rFonts w:ascii="Arial" w:eastAsia="Arial" w:hAnsi="Arial" w:cs="Arial"/>
        </w:rPr>
      </w:pPr>
      <w:r>
        <w:rPr>
          <w:rFonts w:ascii="Arial" w:eastAsia="Arial" w:hAnsi="Arial" w:cs="Arial"/>
        </w:rPr>
        <w:t>The characters in the show display strong emotions, and argue and get upset with each other. They will cry, be mean to each other, and have moments of worry and stress.</w:t>
      </w:r>
    </w:p>
    <w:p w14:paraId="5A1AF864" w14:textId="77777777" w:rsidR="007C7ABC" w:rsidRDefault="00AE0E44">
      <w:pPr>
        <w:pStyle w:val="Heading1"/>
        <w:rPr>
          <w:rFonts w:ascii="Arial" w:eastAsia="Arial" w:hAnsi="Arial" w:cs="Arial"/>
        </w:rPr>
      </w:pPr>
      <w:r>
        <w:rPr>
          <w:rFonts w:ascii="Arial" w:eastAsia="Arial" w:hAnsi="Arial" w:cs="Arial"/>
        </w:rPr>
        <w:t>Want to know more?</w:t>
      </w:r>
    </w:p>
    <w:p w14:paraId="57B7FBA7" w14:textId="155FBE2A" w:rsidR="007C7ABC" w:rsidRDefault="00AE0E44">
      <w:pPr>
        <w:rPr>
          <w:rFonts w:ascii="Arial" w:eastAsia="Arial" w:hAnsi="Arial" w:cs="Arial"/>
        </w:rPr>
      </w:pPr>
      <w:r>
        <w:rPr>
          <w:rFonts w:ascii="Arial" w:eastAsia="Arial" w:hAnsi="Arial" w:cs="Arial"/>
        </w:rPr>
        <w:t xml:space="preserve">Please reach out to Accessibility Coordinator </w:t>
      </w:r>
      <w:r>
        <w:rPr>
          <w:rFonts w:ascii="Arial" w:eastAsia="Arial" w:hAnsi="Arial" w:cs="Arial"/>
        </w:rPr>
        <w:t xml:space="preserve">Hannah Slade, </w:t>
      </w:r>
      <w:r>
        <w:rPr>
          <w:rFonts w:ascii="Arial" w:eastAsia="Arial" w:hAnsi="Arial" w:cs="Arial"/>
        </w:rPr>
        <w:t xml:space="preserve">at </w:t>
      </w:r>
      <w:hyperlink r:id="rId9" w:history="1">
        <w:r w:rsidRPr="00FA4100">
          <w:rPr>
            <w:rStyle w:val="Hyperlink"/>
            <w:rFonts w:ascii="Arial" w:eastAsia="Arial" w:hAnsi="Arial" w:cs="Arial"/>
          </w:rPr>
          <w:t>access@aaf.co.nz</w:t>
        </w:r>
      </w:hyperlink>
      <w:r>
        <w:rPr>
          <w:rFonts w:ascii="Arial" w:eastAsia="Arial" w:hAnsi="Arial" w:cs="Arial"/>
        </w:rPr>
        <w:t>, or via phone at 022 1239 759.</w:t>
      </w:r>
    </w:p>
    <w:p w14:paraId="483E2204" w14:textId="77777777" w:rsidR="007C7ABC" w:rsidRDefault="007C7ABC">
      <w:pPr>
        <w:rPr>
          <w:rFonts w:ascii="Arial" w:eastAsia="Arial" w:hAnsi="Arial" w:cs="Arial"/>
        </w:rPr>
      </w:pPr>
    </w:p>
    <w:sectPr w:rsidR="007C7ABC">
      <w:headerReference w:type="first" r:id="rId10"/>
      <w:pgSz w:w="11906" w:h="16838"/>
      <w:pgMar w:top="1440" w:right="1440" w:bottom="1440" w:left="144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B9218" w14:textId="77777777" w:rsidR="00AE0E44" w:rsidRDefault="00AE0E44">
      <w:pPr>
        <w:spacing w:after="0" w:line="240" w:lineRule="auto"/>
      </w:pPr>
      <w:r>
        <w:separator/>
      </w:r>
    </w:p>
  </w:endnote>
  <w:endnote w:type="continuationSeparator" w:id="0">
    <w:p w14:paraId="5DFBED3F" w14:textId="77777777" w:rsidR="00AE0E44" w:rsidRDefault="00AE0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embedRegular r:id="rId1" w:fontKey="{EF245FFA-3169-4918-8012-2BEDBC0B45DD}"/>
    <w:embedItalic r:id="rId2" w:fontKey="{B11F0383-2DCF-4D3A-93BE-F96920F517A0}"/>
  </w:font>
  <w:font w:name="Arial Black">
    <w:panose1 w:val="020B0A04020102020204"/>
    <w:charset w:val="00"/>
    <w:family w:val="swiss"/>
    <w:pitch w:val="variable"/>
    <w:sig w:usb0="A00002AF" w:usb1="400078FB" w:usb2="00000000" w:usb3="00000000" w:csb0="0000009F" w:csb1="00000000"/>
    <w:embedRegular r:id="rId3" w:fontKey="{E2A9D4DC-36C2-4303-850E-89359F05AB99}"/>
    <w:embedBold r:id="rId4" w:fontKey="{B0BAD3D7-40B4-4DA3-824A-FCC2FFBD8545}"/>
  </w:font>
  <w:font w:name="Play">
    <w:charset w:val="00"/>
    <w:family w:val="auto"/>
    <w:pitch w:val="default"/>
    <w:embedRegular r:id="rId5" w:fontKey="{2EE48EB8-96FD-45A5-9EFA-A940211E2348}"/>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FDEF0" w14:textId="77777777" w:rsidR="00AE0E44" w:rsidRDefault="00AE0E44">
      <w:pPr>
        <w:spacing w:after="0" w:line="240" w:lineRule="auto"/>
      </w:pPr>
      <w:r>
        <w:separator/>
      </w:r>
    </w:p>
  </w:footnote>
  <w:footnote w:type="continuationSeparator" w:id="0">
    <w:p w14:paraId="59AC11F9" w14:textId="77777777" w:rsidR="00AE0E44" w:rsidRDefault="00AE0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0AD6A" w14:textId="77777777" w:rsidR="007C7ABC" w:rsidRDefault="00AE0E44">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6AFCE8CA" wp14:editId="037B6BF2">
          <wp:simplePos x="0" y="0"/>
          <wp:positionH relativeFrom="column">
            <wp:posOffset>-914399</wp:posOffset>
          </wp:positionH>
          <wp:positionV relativeFrom="paragraph">
            <wp:posOffset>0</wp:posOffset>
          </wp:positionV>
          <wp:extent cx="7635331" cy="1088676"/>
          <wp:effectExtent l="0" t="0" r="0" b="0"/>
          <wp:wrapSquare wrapText="bothSides" distT="0" distB="0" distL="114300" distR="114300"/>
          <wp:docPr id="2305959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35331" cy="108867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5762"/>
    <w:multiLevelType w:val="multilevel"/>
    <w:tmpl w:val="84F64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892C8F"/>
    <w:multiLevelType w:val="multilevel"/>
    <w:tmpl w:val="45E83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604B7C"/>
    <w:multiLevelType w:val="multilevel"/>
    <w:tmpl w:val="191A3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9F34CE"/>
    <w:multiLevelType w:val="multilevel"/>
    <w:tmpl w:val="014E6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33F44D5"/>
    <w:multiLevelType w:val="multilevel"/>
    <w:tmpl w:val="D1845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65A5C3C"/>
    <w:multiLevelType w:val="multilevel"/>
    <w:tmpl w:val="59BCF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35FE9"/>
    <w:multiLevelType w:val="multilevel"/>
    <w:tmpl w:val="876A5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68705990">
    <w:abstractNumId w:val="0"/>
  </w:num>
  <w:num w:numId="2" w16cid:durableId="591817120">
    <w:abstractNumId w:val="5"/>
  </w:num>
  <w:num w:numId="3" w16cid:durableId="1768041991">
    <w:abstractNumId w:val="3"/>
  </w:num>
  <w:num w:numId="4" w16cid:durableId="1018501458">
    <w:abstractNumId w:val="6"/>
  </w:num>
  <w:num w:numId="5" w16cid:durableId="119232325">
    <w:abstractNumId w:val="4"/>
  </w:num>
  <w:num w:numId="6" w16cid:durableId="1061438060">
    <w:abstractNumId w:val="1"/>
  </w:num>
  <w:num w:numId="7" w16cid:durableId="1134256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ABC"/>
    <w:rsid w:val="00146002"/>
    <w:rsid w:val="007C7ABC"/>
    <w:rsid w:val="00AE0E4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E7C7A"/>
  <w15:docId w15:val="{3EC41EE3-C01D-4CD7-BD16-F812C031B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rial Black" w:eastAsia="Arial Black" w:hAnsi="Arial Black" w:cs="Arial Black"/>
      <w:b/>
      <w:bCs/>
      <w:color w:val="000000"/>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1B7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Arial Black" w:eastAsia="Arial Black" w:hAnsi="Arial Black" w:cs="Arial Black"/>
      <w:sz w:val="56"/>
      <w:szCs w:val="56"/>
    </w:rPr>
  </w:style>
  <w:style w:type="character" w:customStyle="1" w:styleId="Heading1Char">
    <w:name w:val="Heading 1 Char"/>
    <w:basedOn w:val="DefaultParagraphFont"/>
    <w:link w:val="Heading1"/>
    <w:uiPriority w:val="9"/>
    <w:rsid w:val="0029484C"/>
    <w:rPr>
      <w:rFonts w:ascii="Arial Black" w:eastAsiaTheme="majorEastAsia" w:hAnsi="Arial Black" w:cstheme="majorBidi"/>
      <w:b/>
      <w:color w:val="000000" w:themeColor="text1"/>
      <w:sz w:val="40"/>
      <w:szCs w:val="40"/>
    </w:rPr>
  </w:style>
  <w:style w:type="character" w:customStyle="1" w:styleId="Heading2Char">
    <w:name w:val="Heading 2 Char"/>
    <w:basedOn w:val="DefaultParagraphFont"/>
    <w:link w:val="Heading2"/>
    <w:uiPriority w:val="9"/>
    <w:semiHidden/>
    <w:rsid w:val="001B71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71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1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1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135"/>
    <w:rPr>
      <w:rFonts w:eastAsiaTheme="majorEastAsia" w:cstheme="majorBidi"/>
      <w:color w:val="272727" w:themeColor="text1" w:themeTint="D8"/>
    </w:rPr>
  </w:style>
  <w:style w:type="character" w:customStyle="1" w:styleId="TitleChar">
    <w:name w:val="Title Char"/>
    <w:basedOn w:val="DefaultParagraphFont"/>
    <w:link w:val="Title"/>
    <w:uiPriority w:val="10"/>
    <w:rsid w:val="0029484C"/>
    <w:rPr>
      <w:rFonts w:ascii="Arial Black" w:eastAsiaTheme="majorEastAsia" w:hAnsi="Arial Black" w:cstheme="majorBidi"/>
      <w:spacing w:val="-10"/>
      <w:kern w:val="28"/>
      <w:sz w:val="56"/>
      <w:szCs w:val="56"/>
    </w:rPr>
  </w:style>
  <w:style w:type="character" w:customStyle="1" w:styleId="SubtitleChar">
    <w:name w:val="Subtitle Char"/>
    <w:basedOn w:val="DefaultParagraphFont"/>
    <w:link w:val="Subtitle"/>
    <w:uiPriority w:val="11"/>
    <w:rsid w:val="00213220"/>
    <w:rPr>
      <w:rFonts w:ascii="Arial" w:eastAsiaTheme="majorEastAsia" w:hAnsi="Arial" w:cstheme="majorBidi"/>
      <w:caps/>
      <w:color w:val="000000" w:themeColor="text1"/>
      <w:spacing w:val="15"/>
      <w:szCs w:val="28"/>
    </w:rPr>
  </w:style>
  <w:style w:type="paragraph" w:styleId="Quote">
    <w:name w:val="Quote"/>
    <w:basedOn w:val="Normal"/>
    <w:next w:val="Normal"/>
    <w:link w:val="QuoteChar"/>
    <w:uiPriority w:val="29"/>
    <w:qFormat/>
    <w:rsid w:val="001B7135"/>
    <w:pPr>
      <w:spacing w:before="160"/>
      <w:jc w:val="center"/>
    </w:pPr>
    <w:rPr>
      <w:i/>
      <w:iCs/>
      <w:color w:val="404040" w:themeColor="text1" w:themeTint="BF"/>
    </w:rPr>
  </w:style>
  <w:style w:type="character" w:customStyle="1" w:styleId="QuoteChar">
    <w:name w:val="Quote Char"/>
    <w:basedOn w:val="DefaultParagraphFont"/>
    <w:link w:val="Quote"/>
    <w:uiPriority w:val="29"/>
    <w:rsid w:val="001B7135"/>
    <w:rPr>
      <w:i/>
      <w:iCs/>
      <w:color w:val="404040" w:themeColor="text1" w:themeTint="BF"/>
    </w:rPr>
  </w:style>
  <w:style w:type="paragraph" w:styleId="ListParagraph">
    <w:name w:val="List Paragraph"/>
    <w:basedOn w:val="Normal"/>
    <w:uiPriority w:val="34"/>
    <w:qFormat/>
    <w:rsid w:val="001B7135"/>
    <w:pPr>
      <w:ind w:left="720"/>
      <w:contextualSpacing/>
    </w:pPr>
  </w:style>
  <w:style w:type="character" w:styleId="IntenseEmphasis">
    <w:name w:val="Intense Emphasis"/>
    <w:basedOn w:val="DefaultParagraphFont"/>
    <w:uiPriority w:val="21"/>
    <w:qFormat/>
    <w:rsid w:val="001B7135"/>
    <w:rPr>
      <w:i/>
      <w:iCs/>
      <w:color w:val="0F4761" w:themeColor="accent1" w:themeShade="BF"/>
    </w:rPr>
  </w:style>
  <w:style w:type="paragraph" w:styleId="IntenseQuote">
    <w:name w:val="Intense Quote"/>
    <w:basedOn w:val="Normal"/>
    <w:next w:val="Normal"/>
    <w:link w:val="IntenseQuoteChar"/>
    <w:uiPriority w:val="30"/>
    <w:qFormat/>
    <w:rsid w:val="001B7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135"/>
    <w:rPr>
      <w:i/>
      <w:iCs/>
      <w:color w:val="0F4761" w:themeColor="accent1" w:themeShade="BF"/>
    </w:rPr>
  </w:style>
  <w:style w:type="character" w:styleId="IntenseReference">
    <w:name w:val="Intense Reference"/>
    <w:basedOn w:val="DefaultParagraphFont"/>
    <w:uiPriority w:val="32"/>
    <w:qFormat/>
    <w:rsid w:val="001B7135"/>
    <w:rPr>
      <w:b/>
      <w:bCs/>
      <w:smallCaps/>
      <w:color w:val="0F4761" w:themeColor="accent1" w:themeShade="BF"/>
      <w:spacing w:val="5"/>
    </w:rPr>
  </w:style>
  <w:style w:type="character" w:styleId="Hyperlink">
    <w:name w:val="Hyperlink"/>
    <w:basedOn w:val="DefaultParagraphFont"/>
    <w:uiPriority w:val="99"/>
    <w:unhideWhenUsed/>
    <w:rsid w:val="001B7135"/>
    <w:rPr>
      <w:color w:val="467886" w:themeColor="hyperlink"/>
      <w:u w:val="single"/>
    </w:rPr>
  </w:style>
  <w:style w:type="character" w:styleId="UnresolvedMention">
    <w:name w:val="Unresolved Mention"/>
    <w:basedOn w:val="DefaultParagraphFont"/>
    <w:uiPriority w:val="99"/>
    <w:semiHidden/>
    <w:unhideWhenUsed/>
    <w:rsid w:val="001B7135"/>
    <w:rPr>
      <w:color w:val="605E5C"/>
      <w:shd w:val="clear" w:color="auto" w:fill="E1DFDD"/>
    </w:rPr>
  </w:style>
  <w:style w:type="paragraph" w:styleId="Header">
    <w:name w:val="header"/>
    <w:basedOn w:val="Normal"/>
    <w:link w:val="HeaderChar"/>
    <w:uiPriority w:val="99"/>
    <w:unhideWhenUsed/>
    <w:rsid w:val="000171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135"/>
  </w:style>
  <w:style w:type="paragraph" w:styleId="Footer">
    <w:name w:val="footer"/>
    <w:basedOn w:val="Normal"/>
    <w:link w:val="FooterChar"/>
    <w:uiPriority w:val="99"/>
    <w:unhideWhenUsed/>
    <w:rsid w:val="000171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35"/>
  </w:style>
  <w:style w:type="paragraph" w:styleId="Subtitle">
    <w:name w:val="Subtitle"/>
    <w:basedOn w:val="Normal"/>
    <w:next w:val="Normal"/>
    <w:link w:val="SubtitleChar"/>
    <w:uiPriority w:val="11"/>
    <w:qFormat/>
    <w:rPr>
      <w:rFonts w:ascii="Arial" w:eastAsia="Arial" w:hAnsi="Arial" w:cs="Arial"/>
      <w:smallCap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af.co.nz/whats-on/w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ccess@aaf.co.nz"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efZiLZgIm/YdivsZnhxg59doPA==">CgMxLjAyDmgudWE5bndzY3VhejNwOAByITFMLU8ybS1vVk5BWGZ2UldYY09ELWVLVTZmU3gwenBXWg==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670</Words>
  <Characters>3819</Characters>
  <Application>Microsoft Office Word</Application>
  <DocSecurity>0</DocSecurity>
  <Lines>31</Lines>
  <Paragraphs>8</Paragraphs>
  <ScaleCrop>false</ScaleCrop>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Querin</dc:creator>
  <cp:lastModifiedBy>bruser1729</cp:lastModifiedBy>
  <cp:revision>2</cp:revision>
  <dcterms:created xsi:type="dcterms:W3CDTF">2026-02-18T23:46:00Z</dcterms:created>
  <dcterms:modified xsi:type="dcterms:W3CDTF">2026-03-08T23:46:00Z</dcterms:modified>
</cp:coreProperties>
</file>